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DF5335" w:rsidRDefault="00DF5335" w:rsidP="00DF5335">
      <w:pPr>
        <w:pStyle w:val="Heading1"/>
      </w:pPr>
      <w:bookmarkStart w:id="0" w:name="_Toc53151169"/>
      <w:r w:rsidRPr="00DF5335">
        <w:t>Escapes or avoids stimulation or sensation</w:t>
      </w:r>
      <w:bookmarkEnd w:id="0"/>
    </w:p>
    <w:sdt>
      <w:sdtPr>
        <w:id w:val="97371203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AU" w:eastAsia="zh-CN"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080A36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="00080A36" w:rsidRPr="00DA0DAC">
            <w:rPr>
              <w:rStyle w:val="Hyperlink"/>
              <w:noProof/>
            </w:rPr>
            <w:fldChar w:fldCharType="begin"/>
          </w:r>
          <w:r w:rsidR="00080A36" w:rsidRPr="00DA0DAC">
            <w:rPr>
              <w:rStyle w:val="Hyperlink"/>
              <w:noProof/>
            </w:rPr>
            <w:instrText xml:space="preserve"> </w:instrText>
          </w:r>
          <w:r w:rsidR="00080A36">
            <w:rPr>
              <w:noProof/>
            </w:rPr>
            <w:instrText>HYPERLINK \l "_Toc53151169"</w:instrText>
          </w:r>
          <w:r w:rsidR="00080A36" w:rsidRPr="00DA0DAC">
            <w:rPr>
              <w:rStyle w:val="Hyperlink"/>
              <w:noProof/>
            </w:rPr>
            <w:instrText xml:space="preserve"> </w:instrText>
          </w:r>
          <w:r w:rsidR="00080A36" w:rsidRPr="00DA0DAC">
            <w:rPr>
              <w:rStyle w:val="Hyperlink"/>
              <w:noProof/>
            </w:rPr>
          </w:r>
          <w:r w:rsidR="00080A36" w:rsidRPr="00DA0DAC">
            <w:rPr>
              <w:rStyle w:val="Hyperlink"/>
              <w:noProof/>
            </w:rPr>
            <w:fldChar w:fldCharType="separate"/>
          </w:r>
          <w:r w:rsidR="00080A36" w:rsidRPr="00DA0DAC">
            <w:rPr>
              <w:rStyle w:val="Hyperlink"/>
              <w:noProof/>
            </w:rPr>
            <w:t>Escapes or avoids stimulation or sensation</w:t>
          </w:r>
          <w:r w:rsidR="00080A36">
            <w:rPr>
              <w:noProof/>
              <w:webHidden/>
            </w:rPr>
            <w:tab/>
          </w:r>
          <w:r w:rsidR="00080A36">
            <w:rPr>
              <w:noProof/>
              <w:webHidden/>
            </w:rPr>
            <w:fldChar w:fldCharType="begin"/>
          </w:r>
          <w:r w:rsidR="00080A36">
            <w:rPr>
              <w:noProof/>
              <w:webHidden/>
            </w:rPr>
            <w:instrText xml:space="preserve"> PAGEREF _Toc53151169 \h </w:instrText>
          </w:r>
          <w:r w:rsidR="00080A36">
            <w:rPr>
              <w:noProof/>
              <w:webHidden/>
            </w:rPr>
          </w:r>
          <w:r w:rsidR="00080A36">
            <w:rPr>
              <w:noProof/>
              <w:webHidden/>
            </w:rPr>
            <w:fldChar w:fldCharType="separate"/>
          </w:r>
          <w:r w:rsidR="00080A36">
            <w:rPr>
              <w:noProof/>
              <w:webHidden/>
            </w:rPr>
            <w:t>1</w:t>
          </w:r>
          <w:r w:rsidR="00080A36">
            <w:rPr>
              <w:noProof/>
              <w:webHidden/>
            </w:rPr>
            <w:fldChar w:fldCharType="end"/>
          </w:r>
          <w:r w:rsidR="00080A36" w:rsidRPr="00DA0DAC">
            <w:rPr>
              <w:rStyle w:val="Hyperlink"/>
              <w:noProof/>
            </w:rPr>
            <w:fldChar w:fldCharType="end"/>
          </w:r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70" w:history="1">
            <w:r w:rsidRPr="00DA0DAC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1" w:history="1">
            <w:r w:rsidRPr="00DA0DAC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2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Visual supports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3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Technology aided instruction and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4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Scripting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5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Functional communication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6" w:history="1">
            <w:r w:rsidRPr="00DA0DAC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7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Scheduled exercise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78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Regular medical and dental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79" w:history="1">
            <w:r w:rsidRPr="00DA0DAC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0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Social narratives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1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Scripting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2" w:history="1">
            <w:r w:rsidRPr="00DA0DAC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3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Self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4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Task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5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Preferred items/High 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6" w:history="1">
            <w:r w:rsidRPr="00DA0DAC">
              <w:rPr>
                <w:rStyle w:val="Hyperlink"/>
                <w:noProof/>
              </w:rPr>
              <w:t>Mobility or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7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Physical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88" w:history="1">
            <w:r w:rsidRPr="00DA0DAC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left" w:pos="660"/>
              <w:tab w:val="right" w:leader="dot" w:pos="9016"/>
            </w:tabs>
            <w:rPr>
              <w:noProof/>
            </w:rPr>
          </w:pPr>
          <w:hyperlink w:anchor="_Toc53151189" w:history="1">
            <w:r w:rsidRPr="00DA0DAC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A0DAC">
              <w:rPr>
                <w:rStyle w:val="Hyperlink"/>
                <w:noProof/>
              </w:rPr>
              <w:t>Novel 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0" w:history="1">
            <w:r w:rsidRPr="00DA0DAC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1" w:history="1">
            <w:r w:rsidRPr="00DA0DAC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2" w:history="1">
            <w:r w:rsidRPr="00DA0DAC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3" w:history="1">
            <w:r w:rsidRPr="00DA0DAC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4" w:history="1">
            <w:r w:rsidRPr="00DA0DAC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5" w:history="1">
            <w:r w:rsidRPr="00DA0DAC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6" w:history="1">
            <w:r w:rsidRPr="00DA0DAC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7" w:history="1">
            <w:r w:rsidRPr="00DA0DAC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198" w:history="1">
            <w:r w:rsidRPr="00DA0DAC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199" w:history="1">
            <w:r w:rsidRPr="00DA0DAC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51200" w:history="1">
            <w:r w:rsidRPr="00DA0DAC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1" w:history="1">
            <w:r w:rsidRPr="00DA0DAC">
              <w:rPr>
                <w:rStyle w:val="Hyperlink"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2" w:history="1">
            <w:r w:rsidRPr="00DA0DAC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36" w:rsidRDefault="00080A36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51203" w:history="1">
            <w:r w:rsidRPr="00DA0DAC">
              <w:rPr>
                <w:rStyle w:val="Hyperlink"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_Toc53151203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51170"/>
      <w:r w:rsidRPr="00C559C9">
        <w:lastRenderedPageBreak/>
        <w:t>C</w:t>
      </w:r>
      <w:r>
        <w:t>ontext</w:t>
      </w:r>
      <w:bookmarkEnd w:id="2"/>
    </w:p>
    <w:p w:rsidR="00DF5335" w:rsidRPr="00DF5335" w:rsidRDefault="00DF5335" w:rsidP="00DF5335">
      <w:pPr>
        <w:pStyle w:val="Heading3"/>
      </w:pPr>
      <w:bookmarkStart w:id="3" w:name="_Toc53151171"/>
      <w:r w:rsidRPr="00DF5335">
        <w:t>Communication</w:t>
      </w:r>
      <w:bookmarkEnd w:id="3"/>
    </w:p>
    <w:p w:rsidR="00DF5335" w:rsidRPr="00DF5335" w:rsidRDefault="00DF5335" w:rsidP="00080A36">
      <w:pPr>
        <w:pStyle w:val="Heading2"/>
        <w:numPr>
          <w:ilvl w:val="0"/>
          <w:numId w:val="11"/>
        </w:numPr>
        <w:rPr>
          <w:color w:val="1F4D78" w:themeColor="accent1" w:themeShade="7F"/>
          <w:sz w:val="24"/>
          <w:szCs w:val="24"/>
        </w:rPr>
      </w:pPr>
      <w:hyperlink r:id="rId6" w:tgtFrame="_blank" w:history="1">
        <w:bookmarkStart w:id="4" w:name="_Toc53151172"/>
        <w:r w:rsidRPr="00DF5335">
          <w:rPr>
            <w:rStyle w:val="Hyperlink"/>
            <w:sz w:val="24"/>
            <w:szCs w:val="24"/>
          </w:rPr>
          <w:t>Visual supports</w:t>
        </w:r>
        <w:bookmarkEnd w:id="4"/>
      </w:hyperlink>
    </w:p>
    <w:p w:rsidR="00DF5335" w:rsidRPr="00DF5335" w:rsidRDefault="00DF5335" w:rsidP="00080A36">
      <w:pPr>
        <w:pStyle w:val="Heading2"/>
        <w:numPr>
          <w:ilvl w:val="0"/>
          <w:numId w:val="11"/>
        </w:numPr>
        <w:rPr>
          <w:color w:val="1F4D78" w:themeColor="accent1" w:themeShade="7F"/>
          <w:sz w:val="24"/>
          <w:szCs w:val="24"/>
        </w:rPr>
      </w:pPr>
      <w:hyperlink r:id="rId7" w:tgtFrame="_blank" w:history="1">
        <w:bookmarkStart w:id="5" w:name="_Toc53151173"/>
        <w:r w:rsidRPr="00DF5335">
          <w:rPr>
            <w:rStyle w:val="Hyperlink"/>
            <w:sz w:val="24"/>
            <w:szCs w:val="24"/>
          </w:rPr>
          <w:t>Technology aided instruction and intervention</w:t>
        </w:r>
        <w:bookmarkEnd w:id="5"/>
      </w:hyperlink>
    </w:p>
    <w:p w:rsidR="00DF5335" w:rsidRPr="00DF5335" w:rsidRDefault="00DF5335" w:rsidP="00080A36">
      <w:pPr>
        <w:pStyle w:val="Heading2"/>
        <w:numPr>
          <w:ilvl w:val="0"/>
          <w:numId w:val="11"/>
        </w:numPr>
        <w:rPr>
          <w:color w:val="1F4D78" w:themeColor="accent1" w:themeShade="7F"/>
          <w:sz w:val="24"/>
          <w:szCs w:val="24"/>
        </w:rPr>
      </w:pPr>
      <w:hyperlink r:id="rId8" w:tgtFrame="_blank" w:history="1">
        <w:bookmarkStart w:id="6" w:name="_Toc53151174"/>
        <w:r w:rsidRPr="00DF5335">
          <w:rPr>
            <w:rStyle w:val="Hyperlink"/>
            <w:sz w:val="24"/>
            <w:szCs w:val="24"/>
          </w:rPr>
          <w:t>Scripting</w:t>
        </w:r>
        <w:bookmarkEnd w:id="6"/>
      </w:hyperlink>
    </w:p>
    <w:p w:rsidR="00DF5335" w:rsidRPr="00DF5335" w:rsidRDefault="00DF5335" w:rsidP="00080A36">
      <w:pPr>
        <w:pStyle w:val="Heading2"/>
        <w:numPr>
          <w:ilvl w:val="0"/>
          <w:numId w:val="11"/>
        </w:numPr>
        <w:rPr>
          <w:color w:val="1F4D78" w:themeColor="accent1" w:themeShade="7F"/>
          <w:sz w:val="24"/>
          <w:szCs w:val="24"/>
        </w:rPr>
      </w:pPr>
      <w:hyperlink r:id="rId9" w:tgtFrame="_blank" w:history="1">
        <w:bookmarkStart w:id="7" w:name="_Toc53151175"/>
        <w:r w:rsidRPr="00DF5335">
          <w:rPr>
            <w:rStyle w:val="Hyperlink"/>
            <w:sz w:val="24"/>
            <w:szCs w:val="24"/>
          </w:rPr>
          <w:t>Functional communication training</w:t>
        </w:r>
        <w:bookmarkEnd w:id="7"/>
      </w:hyperlink>
    </w:p>
    <w:p w:rsidR="00DF5335" w:rsidRPr="00080A36" w:rsidRDefault="00DF5335" w:rsidP="00080A36">
      <w:pPr>
        <w:pStyle w:val="Heading3"/>
      </w:pPr>
      <w:bookmarkStart w:id="8" w:name="_Toc53151176"/>
      <w:r w:rsidRPr="00080A36">
        <w:t>Health and Wellbeing</w:t>
      </w:r>
      <w:bookmarkEnd w:id="8"/>
    </w:p>
    <w:p w:rsidR="00DF5335" w:rsidRPr="00DF5335" w:rsidRDefault="00DF5335" w:rsidP="00080A36">
      <w:pPr>
        <w:pStyle w:val="Heading2"/>
        <w:numPr>
          <w:ilvl w:val="0"/>
          <w:numId w:val="12"/>
        </w:numPr>
        <w:rPr>
          <w:color w:val="1F4D78" w:themeColor="accent1" w:themeShade="7F"/>
          <w:sz w:val="24"/>
          <w:szCs w:val="24"/>
        </w:rPr>
      </w:pPr>
      <w:hyperlink r:id="rId10" w:tgtFrame="_blank" w:history="1">
        <w:bookmarkStart w:id="9" w:name="_Toc53151177"/>
        <w:r w:rsidRPr="00DF5335">
          <w:rPr>
            <w:rStyle w:val="Hyperlink"/>
            <w:sz w:val="24"/>
            <w:szCs w:val="24"/>
          </w:rPr>
          <w:t>Scheduled exercise</w:t>
        </w:r>
        <w:bookmarkEnd w:id="9"/>
      </w:hyperlink>
    </w:p>
    <w:p w:rsidR="00DF5335" w:rsidRPr="00DF5335" w:rsidRDefault="00DF5335" w:rsidP="00080A36">
      <w:pPr>
        <w:pStyle w:val="Heading2"/>
        <w:numPr>
          <w:ilvl w:val="0"/>
          <w:numId w:val="12"/>
        </w:numPr>
        <w:rPr>
          <w:color w:val="1F4D78" w:themeColor="accent1" w:themeShade="7F"/>
          <w:sz w:val="24"/>
          <w:szCs w:val="24"/>
        </w:rPr>
      </w:pPr>
      <w:hyperlink r:id="rId11" w:tgtFrame="_blank" w:history="1">
        <w:bookmarkStart w:id="10" w:name="_Toc53151178"/>
        <w:r w:rsidRPr="00DF5335">
          <w:rPr>
            <w:rStyle w:val="Hyperlink"/>
            <w:sz w:val="24"/>
            <w:szCs w:val="24"/>
          </w:rPr>
          <w:t>Regular medical and dental review</w:t>
        </w:r>
        <w:bookmarkEnd w:id="10"/>
      </w:hyperlink>
    </w:p>
    <w:p w:rsidR="00DF5335" w:rsidRPr="00DF5335" w:rsidRDefault="00DF5335" w:rsidP="00080A36">
      <w:pPr>
        <w:pStyle w:val="Heading3"/>
      </w:pPr>
      <w:bookmarkStart w:id="11" w:name="_Toc53151179"/>
      <w:r w:rsidRPr="00DF5335">
        <w:t>Social Relationships</w:t>
      </w:r>
      <w:bookmarkEnd w:id="11"/>
    </w:p>
    <w:p w:rsidR="00DF5335" w:rsidRPr="00DF5335" w:rsidRDefault="00DF5335" w:rsidP="00080A36">
      <w:pPr>
        <w:pStyle w:val="Heading2"/>
        <w:numPr>
          <w:ilvl w:val="0"/>
          <w:numId w:val="13"/>
        </w:numPr>
        <w:rPr>
          <w:color w:val="1F4D78" w:themeColor="accent1" w:themeShade="7F"/>
          <w:sz w:val="24"/>
          <w:szCs w:val="24"/>
        </w:rPr>
      </w:pPr>
      <w:hyperlink r:id="rId12" w:tgtFrame="_blank" w:history="1">
        <w:bookmarkStart w:id="12" w:name="_Toc53151180"/>
        <w:r w:rsidRPr="00DF5335">
          <w:rPr>
            <w:rStyle w:val="Hyperlink"/>
            <w:sz w:val="24"/>
            <w:szCs w:val="24"/>
          </w:rPr>
          <w:t>Social narratives</w:t>
        </w:r>
        <w:bookmarkEnd w:id="12"/>
      </w:hyperlink>
    </w:p>
    <w:p w:rsidR="00DF5335" w:rsidRPr="00DF5335" w:rsidRDefault="00DF5335" w:rsidP="00080A36">
      <w:pPr>
        <w:pStyle w:val="Heading2"/>
        <w:numPr>
          <w:ilvl w:val="0"/>
          <w:numId w:val="13"/>
        </w:numPr>
        <w:rPr>
          <w:color w:val="1F4D78" w:themeColor="accent1" w:themeShade="7F"/>
          <w:sz w:val="24"/>
          <w:szCs w:val="24"/>
        </w:rPr>
      </w:pPr>
      <w:hyperlink r:id="rId13" w:tgtFrame="_blank" w:history="1">
        <w:bookmarkStart w:id="13" w:name="_Toc53151181"/>
        <w:r w:rsidRPr="00DF5335">
          <w:rPr>
            <w:rStyle w:val="Hyperlink"/>
            <w:sz w:val="24"/>
            <w:szCs w:val="24"/>
          </w:rPr>
          <w:t>Scripting</w:t>
        </w:r>
        <w:bookmarkEnd w:id="13"/>
      </w:hyperlink>
    </w:p>
    <w:p w:rsidR="00DF5335" w:rsidRPr="00DF5335" w:rsidRDefault="00DF5335" w:rsidP="00080A36">
      <w:pPr>
        <w:pStyle w:val="Heading3"/>
      </w:pPr>
      <w:bookmarkStart w:id="14" w:name="_Toc53151182"/>
      <w:r w:rsidRPr="00DF5335">
        <w:t>Control/choice</w:t>
      </w:r>
      <w:bookmarkEnd w:id="14"/>
    </w:p>
    <w:p w:rsidR="00DF5335" w:rsidRPr="00DF5335" w:rsidRDefault="00DF5335" w:rsidP="00080A36">
      <w:pPr>
        <w:pStyle w:val="Heading2"/>
        <w:numPr>
          <w:ilvl w:val="0"/>
          <w:numId w:val="14"/>
        </w:numPr>
        <w:rPr>
          <w:color w:val="1F4D78" w:themeColor="accent1" w:themeShade="7F"/>
          <w:sz w:val="24"/>
          <w:szCs w:val="24"/>
        </w:rPr>
      </w:pPr>
      <w:hyperlink r:id="rId14" w:tgtFrame="_blank" w:history="1">
        <w:bookmarkStart w:id="15" w:name="_Toc53151183"/>
        <w:proofErr w:type="spellStart"/>
        <w:r w:rsidRPr="00DF5335">
          <w:rPr>
            <w:rStyle w:val="Hyperlink"/>
            <w:sz w:val="24"/>
            <w:szCs w:val="24"/>
          </w:rPr>
          <w:t>Self management</w:t>
        </w:r>
        <w:bookmarkEnd w:id="15"/>
        <w:proofErr w:type="spellEnd"/>
      </w:hyperlink>
    </w:p>
    <w:p w:rsidR="00DF5335" w:rsidRPr="00DF5335" w:rsidRDefault="00DF5335" w:rsidP="00080A36">
      <w:pPr>
        <w:pStyle w:val="Heading2"/>
        <w:numPr>
          <w:ilvl w:val="0"/>
          <w:numId w:val="14"/>
        </w:numPr>
        <w:rPr>
          <w:color w:val="1F4D78" w:themeColor="accent1" w:themeShade="7F"/>
          <w:sz w:val="24"/>
          <w:szCs w:val="24"/>
        </w:rPr>
      </w:pPr>
      <w:hyperlink r:id="rId15" w:tgtFrame="_blank" w:history="1">
        <w:bookmarkStart w:id="16" w:name="_Toc53151184"/>
        <w:r w:rsidRPr="00DF5335">
          <w:rPr>
            <w:rStyle w:val="Hyperlink"/>
            <w:sz w:val="24"/>
            <w:szCs w:val="24"/>
          </w:rPr>
          <w:t>Task sequence</w:t>
        </w:r>
        <w:bookmarkEnd w:id="16"/>
      </w:hyperlink>
    </w:p>
    <w:p w:rsidR="00DF5335" w:rsidRPr="00DF5335" w:rsidRDefault="00DF5335" w:rsidP="00080A36">
      <w:pPr>
        <w:pStyle w:val="Heading2"/>
        <w:numPr>
          <w:ilvl w:val="0"/>
          <w:numId w:val="14"/>
        </w:numPr>
        <w:rPr>
          <w:color w:val="1F4D78" w:themeColor="accent1" w:themeShade="7F"/>
          <w:sz w:val="24"/>
          <w:szCs w:val="24"/>
        </w:rPr>
      </w:pPr>
      <w:hyperlink r:id="rId16" w:tgtFrame="_blank" w:history="1">
        <w:bookmarkStart w:id="17" w:name="_Toc53151185"/>
        <w:r w:rsidRPr="00DF5335">
          <w:rPr>
            <w:rStyle w:val="Hyperlink"/>
            <w:sz w:val="24"/>
            <w:szCs w:val="24"/>
          </w:rPr>
          <w:t>Preferred items/High interest</w:t>
        </w:r>
        <w:bookmarkEnd w:id="17"/>
      </w:hyperlink>
    </w:p>
    <w:p w:rsidR="00DF5335" w:rsidRPr="00DF5335" w:rsidRDefault="00DF5335" w:rsidP="00080A36">
      <w:pPr>
        <w:pStyle w:val="Heading3"/>
      </w:pPr>
      <w:bookmarkStart w:id="18" w:name="_Toc53151186"/>
      <w:r w:rsidRPr="00DF5335">
        <w:t>Mobility or access</w:t>
      </w:r>
      <w:bookmarkEnd w:id="18"/>
    </w:p>
    <w:p w:rsidR="00DF5335" w:rsidRPr="00DF5335" w:rsidRDefault="00DF5335" w:rsidP="00080A36">
      <w:pPr>
        <w:pStyle w:val="Heading2"/>
        <w:numPr>
          <w:ilvl w:val="0"/>
          <w:numId w:val="15"/>
        </w:numPr>
        <w:rPr>
          <w:color w:val="1F4D78" w:themeColor="accent1" w:themeShade="7F"/>
          <w:sz w:val="24"/>
          <w:szCs w:val="24"/>
        </w:rPr>
      </w:pPr>
      <w:hyperlink r:id="rId17" w:tgtFrame="_blank" w:history="1">
        <w:bookmarkStart w:id="19" w:name="_Toc53151187"/>
        <w:r w:rsidRPr="00DF5335">
          <w:rPr>
            <w:rStyle w:val="Hyperlink"/>
            <w:sz w:val="24"/>
            <w:szCs w:val="24"/>
          </w:rPr>
          <w:t>Physical access</w:t>
        </w:r>
        <w:bookmarkEnd w:id="19"/>
      </w:hyperlink>
    </w:p>
    <w:p w:rsidR="00DF5335" w:rsidRPr="00DF5335" w:rsidRDefault="00DF5335" w:rsidP="00080A36">
      <w:pPr>
        <w:pStyle w:val="Heading3"/>
      </w:pPr>
      <w:bookmarkStart w:id="20" w:name="_Toc53151188"/>
      <w:r w:rsidRPr="00DF5335">
        <w:t>Predictability and change</w:t>
      </w:r>
      <w:bookmarkEnd w:id="20"/>
    </w:p>
    <w:p w:rsidR="00DF5335" w:rsidRPr="00DF5335" w:rsidRDefault="00DF5335" w:rsidP="00080A36">
      <w:pPr>
        <w:pStyle w:val="Heading2"/>
        <w:numPr>
          <w:ilvl w:val="0"/>
          <w:numId w:val="15"/>
        </w:numPr>
        <w:rPr>
          <w:color w:val="1F4D78" w:themeColor="accent1" w:themeShade="7F"/>
          <w:sz w:val="24"/>
          <w:szCs w:val="24"/>
        </w:rPr>
      </w:pPr>
      <w:hyperlink r:id="rId18" w:tgtFrame="_blank" w:history="1">
        <w:bookmarkStart w:id="21" w:name="_Toc53151189"/>
        <w:r w:rsidRPr="00DF5335">
          <w:rPr>
            <w:rStyle w:val="Hyperlink"/>
            <w:sz w:val="24"/>
            <w:szCs w:val="24"/>
          </w:rPr>
          <w:t>Novel person</w:t>
        </w:r>
        <w:bookmarkEnd w:id="21"/>
      </w:hyperlink>
    </w:p>
    <w:p w:rsidR="00080A36" w:rsidRPr="00080A36" w:rsidRDefault="00080A36" w:rsidP="00080A36">
      <w:pPr>
        <w:pStyle w:val="Heading2"/>
      </w:pPr>
      <w:bookmarkStart w:id="22" w:name="_Toc53151190"/>
      <w:r w:rsidRPr="00080A36">
        <w:t>P</w:t>
      </w:r>
      <w:r>
        <w:t>revent</w:t>
      </w:r>
      <w:bookmarkEnd w:id="22"/>
    </w:p>
    <w:p w:rsidR="00080A36" w:rsidRPr="00080A36" w:rsidRDefault="00080A36" w:rsidP="00080A36">
      <w:pPr>
        <w:pStyle w:val="Heading3"/>
      </w:pPr>
      <w:bookmarkStart w:id="23" w:name="_Toc53151191"/>
      <w:r w:rsidRPr="00080A36">
        <w:rPr>
          <w:rStyle w:val="Strong"/>
          <w:b w:val="0"/>
          <w:bCs w:val="0"/>
        </w:rPr>
        <w:t>Antecedent based intervention</w:t>
      </w:r>
      <w:bookmarkEnd w:id="23"/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19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Alternative schedule of liked and disliked tasks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0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Change schedule or routine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1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activity intervention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2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Choice making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3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Environmental audit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4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Pre teaching</w:t>
        </w:r>
      </w:hyperlink>
    </w:p>
    <w:p w:rsidR="00080A36" w:rsidRPr="00080A36" w:rsidRDefault="00080A36" w:rsidP="00080A36">
      <w:pPr>
        <w:pStyle w:val="Heading3"/>
      </w:pPr>
      <w:bookmarkStart w:id="24" w:name="_Toc53151192"/>
      <w:r w:rsidRPr="00080A36">
        <w:rPr>
          <w:rStyle w:val="Strong"/>
          <w:b w:val="0"/>
          <w:bCs w:val="0"/>
        </w:rPr>
        <w:t>Modify delivery of instruction or request</w:t>
      </w:r>
      <w:bookmarkEnd w:id="24"/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5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Prompting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6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Time delay</w:t>
        </w:r>
      </w:hyperlink>
    </w:p>
    <w:p w:rsidR="00080A36" w:rsidRPr="00080A36" w:rsidRDefault="00080A36" w:rsidP="00080A36">
      <w:pPr>
        <w:pStyle w:val="Heading3"/>
      </w:pPr>
      <w:bookmarkStart w:id="25" w:name="_Toc53151193"/>
      <w:r w:rsidRPr="00080A36">
        <w:rPr>
          <w:rStyle w:val="Strong"/>
          <w:b w:val="0"/>
          <w:bCs w:val="0"/>
        </w:rPr>
        <w:t>Modify communication</w:t>
      </w:r>
      <w:bookmarkEnd w:id="25"/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7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in and check out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8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Visual supports</w:t>
        </w:r>
      </w:hyperlink>
    </w:p>
    <w:p w:rsidR="00080A36" w:rsidRPr="00080A36" w:rsidRDefault="00080A36" w:rsidP="00080A36">
      <w:pPr>
        <w:pStyle w:val="Heading3"/>
      </w:pPr>
      <w:bookmarkStart w:id="26" w:name="_Toc53151194"/>
      <w:r w:rsidRPr="00080A36">
        <w:rPr>
          <w:rStyle w:val="Strong"/>
          <w:b w:val="0"/>
          <w:bCs w:val="0"/>
        </w:rPr>
        <w:t>Environmental adjustments</w:t>
      </w:r>
      <w:bookmarkEnd w:id="26"/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29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Check and connect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30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Scheduled breaks</w:t>
        </w:r>
      </w:hyperlink>
    </w:p>
    <w:p w:rsidR="00080A36" w:rsidRPr="00080A36" w:rsidRDefault="00080A36" w:rsidP="00080A36">
      <w:pPr>
        <w:pStyle w:val="Heading3"/>
      </w:pPr>
      <w:bookmarkStart w:id="27" w:name="_Toc53151195"/>
      <w:r w:rsidRPr="00080A36">
        <w:rPr>
          <w:rStyle w:val="Strong"/>
          <w:b w:val="0"/>
          <w:bCs w:val="0"/>
        </w:rPr>
        <w:t>Curriculum and instructional modifications</w:t>
      </w:r>
      <w:bookmarkEnd w:id="27"/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31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Task analysis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5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32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28" w:name="_Toc53151196"/>
      <w:r>
        <w:t>D</w:t>
      </w:r>
      <w:r w:rsidR="00D87693">
        <w:t>esired</w:t>
      </w:r>
      <w:bookmarkEnd w:id="28"/>
    </w:p>
    <w:p w:rsidR="00080A36" w:rsidRPr="00080A36" w:rsidRDefault="00080A36" w:rsidP="00080A36">
      <w:pPr>
        <w:pStyle w:val="Heading3"/>
      </w:pPr>
      <w:bookmarkStart w:id="29" w:name="_Toc53151197"/>
      <w:r w:rsidRPr="00080A36">
        <w:rPr>
          <w:rStyle w:val="Strong"/>
          <w:b w:val="0"/>
          <w:bCs w:val="0"/>
        </w:rPr>
        <w:t>Teach/strengthen desired behaviours or skills that serve the same function as problem behaviour</w:t>
      </w:r>
      <w:bookmarkEnd w:id="29"/>
    </w:p>
    <w:p w:rsidR="00080A36" w:rsidRPr="00080A36" w:rsidRDefault="00080A36" w:rsidP="00080A36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3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4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5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6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6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7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30" w:name="_Toc53151198"/>
      <w:r w:rsidRPr="00D87693">
        <w:t>A</w:t>
      </w:r>
      <w:r>
        <w:t>cceptable</w:t>
      </w:r>
      <w:bookmarkEnd w:id="30"/>
    </w:p>
    <w:p w:rsidR="00080A36" w:rsidRPr="00080A36" w:rsidRDefault="00080A36" w:rsidP="00080A36">
      <w:pPr>
        <w:pStyle w:val="Heading3"/>
      </w:pPr>
      <w:bookmarkStart w:id="31" w:name="_Toc53151199"/>
      <w:r w:rsidRPr="00080A36">
        <w:rPr>
          <w:rStyle w:val="Strong"/>
          <w:b w:val="0"/>
          <w:bCs w:val="0"/>
        </w:rPr>
        <w:t>Teach/strengthen acceptable alternative behaviours or skills that serve the same function as problem behaviour</w:t>
      </w:r>
      <w:bookmarkEnd w:id="31"/>
    </w:p>
    <w:p w:rsidR="00080A36" w:rsidRPr="00080A36" w:rsidRDefault="00080A36" w:rsidP="00080A36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8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32" w:name="_Toc53151200"/>
      <w:r w:rsidRPr="00D87693">
        <w:t>C</w:t>
      </w:r>
      <w:r>
        <w:t>onsequence</w:t>
      </w:r>
      <w:bookmarkEnd w:id="32"/>
    </w:p>
    <w:p w:rsidR="00080A36" w:rsidRPr="00080A36" w:rsidRDefault="00080A36" w:rsidP="00080A36">
      <w:pPr>
        <w:pStyle w:val="Heading3"/>
      </w:pPr>
      <w:bookmarkStart w:id="33" w:name="_Toc53151201"/>
      <w:r w:rsidRPr="00080A36">
        <w:rPr>
          <w:rStyle w:val="Strong"/>
          <w:b w:val="0"/>
          <w:bCs w:val="0"/>
        </w:rPr>
        <w:t>Positive reinforcement</w:t>
      </w:r>
      <w:bookmarkEnd w:id="33"/>
    </w:p>
    <w:p w:rsidR="00080A36" w:rsidRPr="00080A36" w:rsidRDefault="00080A36" w:rsidP="00080A36">
      <w:pPr>
        <w:pStyle w:val="ListParagraph"/>
        <w:numPr>
          <w:ilvl w:val="0"/>
          <w:numId w:val="1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Reinforcement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reinforcement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8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Differential reinforcement</w:t>
        </w:r>
      </w:hyperlink>
    </w:p>
    <w:p w:rsidR="00080A36" w:rsidRPr="00080A36" w:rsidRDefault="00080A36" w:rsidP="00080A36">
      <w:pPr>
        <w:pStyle w:val="Heading3"/>
      </w:pPr>
      <w:bookmarkStart w:id="34" w:name="_Toc53151202"/>
      <w:r w:rsidRPr="00080A36">
        <w:rPr>
          <w:rStyle w:val="Strong"/>
          <w:b w:val="0"/>
          <w:bCs w:val="0"/>
        </w:rPr>
        <w:t>Minimise reinforcement for problem behaviour</w:t>
      </w:r>
      <w:bookmarkEnd w:id="34"/>
    </w:p>
    <w:p w:rsidR="00080A36" w:rsidRPr="00080A36" w:rsidRDefault="00080A36" w:rsidP="00080A36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6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Response interruption/redirection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080A36" w:rsidRPr="00080A36" w:rsidRDefault="00080A36" w:rsidP="00080A36">
      <w:pPr>
        <w:pStyle w:val="ListParagraph"/>
        <w:numPr>
          <w:ilvl w:val="0"/>
          <w:numId w:val="19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080A36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080A36" w:rsidRPr="00080A36" w:rsidRDefault="00080A36" w:rsidP="00080A36">
      <w:pPr>
        <w:pStyle w:val="Heading3"/>
      </w:pPr>
      <w:bookmarkStart w:id="35" w:name="_Toc53151203"/>
      <w:r w:rsidRPr="00080A36">
        <w:rPr>
          <w:rStyle w:val="Strong"/>
          <w:b w:val="0"/>
          <w:bCs w:val="0"/>
        </w:rPr>
        <w:t>Appropriate negative consequences for problem behaviour if needed</w:t>
      </w:r>
      <w:bookmarkEnd w:id="35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AD"/>
    <w:multiLevelType w:val="hybridMultilevel"/>
    <w:tmpl w:val="749C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EE8"/>
    <w:multiLevelType w:val="hybridMultilevel"/>
    <w:tmpl w:val="6C2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4B1"/>
    <w:multiLevelType w:val="hybridMultilevel"/>
    <w:tmpl w:val="70E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A49"/>
    <w:multiLevelType w:val="hybridMultilevel"/>
    <w:tmpl w:val="FC6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E92"/>
    <w:multiLevelType w:val="hybridMultilevel"/>
    <w:tmpl w:val="EF2A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F69"/>
    <w:multiLevelType w:val="hybridMultilevel"/>
    <w:tmpl w:val="1DE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47D44"/>
    <w:multiLevelType w:val="hybridMultilevel"/>
    <w:tmpl w:val="F450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7078"/>
    <w:multiLevelType w:val="hybridMultilevel"/>
    <w:tmpl w:val="1BE8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36BBD"/>
    <w:multiLevelType w:val="hybridMultilevel"/>
    <w:tmpl w:val="F7260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0F7A"/>
    <w:multiLevelType w:val="hybridMultilevel"/>
    <w:tmpl w:val="8DE8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CE0"/>
    <w:multiLevelType w:val="hybridMultilevel"/>
    <w:tmpl w:val="59C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025"/>
    <w:multiLevelType w:val="hybridMultilevel"/>
    <w:tmpl w:val="805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D0769"/>
    <w:multiLevelType w:val="hybridMultilevel"/>
    <w:tmpl w:val="E9D2B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6754"/>
    <w:multiLevelType w:val="hybridMultilevel"/>
    <w:tmpl w:val="65BE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994"/>
    <w:multiLevelType w:val="hybridMultilevel"/>
    <w:tmpl w:val="E46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B7B7A"/>
    <w:multiLevelType w:val="hybridMultilevel"/>
    <w:tmpl w:val="8104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C5899"/>
    <w:multiLevelType w:val="hybridMultilevel"/>
    <w:tmpl w:val="6AFA7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26607"/>
    <w:multiLevelType w:val="hybridMultilevel"/>
    <w:tmpl w:val="DA769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3AA4"/>
    <w:multiLevelType w:val="hybridMultilevel"/>
    <w:tmpl w:val="B246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18"/>
  </w:num>
  <w:num w:numId="12">
    <w:abstractNumId w:val="15"/>
  </w:num>
  <w:num w:numId="13">
    <w:abstractNumId w:val="12"/>
  </w:num>
  <w:num w:numId="14">
    <w:abstractNumId w:val="5"/>
  </w:num>
  <w:num w:numId="15">
    <w:abstractNumId w:val="9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080A36"/>
    <w:rsid w:val="00703C45"/>
    <w:rsid w:val="00C559C9"/>
    <w:rsid w:val="00D87693"/>
    <w:rsid w:val="00D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558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7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8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5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7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6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7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975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33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118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1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8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ismhub.education.qld.gov.au/resources/functional-behaviour-assessment-tool/help/scripting" TargetMode="External"/><Relationship Id="rId18" Type="http://schemas.openxmlformats.org/officeDocument/2006/relationships/hyperlink" Target="https://autismhub.education.qld.gov.au/resources/functional-behaviour-assessment-tool/help/novel-person" TargetMode="External"/><Relationship Id="rId26" Type="http://schemas.openxmlformats.org/officeDocument/2006/relationships/hyperlink" Target="https://autismhub.education.qld.gov.au/resources/functional-behaviour-assessment-tool/help/time-delay" TargetMode="External"/><Relationship Id="rId39" Type="http://schemas.openxmlformats.org/officeDocument/2006/relationships/hyperlink" Target="https://autismhub.education.qld.gov.au/resources/functional-behaviour-assessment-tool/help/modelling" TargetMode="External"/><Relationship Id="rId21" Type="http://schemas.openxmlformats.org/officeDocument/2006/relationships/hyperlink" Target="https://autismhub.education.qld.gov.au/resources/functional-behaviour-assessment-tool/help/pre-activity-intervention" TargetMode="External"/><Relationship Id="rId34" Type="http://schemas.openxmlformats.org/officeDocument/2006/relationships/hyperlink" Target="https://autismhub.education.qld.gov.au/resources/functional-behaviour-assessment-tool/help/modelling" TargetMode="External"/><Relationship Id="rId42" Type="http://schemas.openxmlformats.org/officeDocument/2006/relationships/hyperlink" Target="https://autismhub.education.qld.gov.au/resources/functional-behaviour-assessment-tool/help/functional-mediators" TargetMode="External"/><Relationship Id="rId47" Type="http://schemas.openxmlformats.org/officeDocument/2006/relationships/hyperlink" Target="https://autismhub.education.qld.gov.au/resources/functional-behaviour-assessment-tool/help/removal-of-punishmen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preferred-items-activity" TargetMode="External"/><Relationship Id="rId29" Type="http://schemas.openxmlformats.org/officeDocument/2006/relationships/hyperlink" Target="https://autismhub.education.qld.gov.au/resources/functional-behaviour-assessment-tool/help/check-and-connect" TargetMode="External"/><Relationship Id="rId11" Type="http://schemas.openxmlformats.org/officeDocument/2006/relationships/hyperlink" Target="https://autismhub.education.qld.gov.au/resources/functional-behaviour-assessment-tool/help/regular-medical-and-dental-review" TargetMode="External"/><Relationship Id="rId24" Type="http://schemas.openxmlformats.org/officeDocument/2006/relationships/hyperlink" Target="https://autismhub.education.qld.gov.au/resources/functional-behaviour-assessment-tool/help/pre-teaching" TargetMode="External"/><Relationship Id="rId32" Type="http://schemas.openxmlformats.org/officeDocument/2006/relationships/hyperlink" Target="https://autismhub.education.qld.gov.au/resources/functional-behaviour-assessment-tool/help/reduced-task-demands" TargetMode="External"/><Relationship Id="rId37" Type="http://schemas.openxmlformats.org/officeDocument/2006/relationships/hyperlink" Target="https://autismhub.education.qld.gov.au/resources/functional-behaviour-assessment-tool/help/functional-mediators" TargetMode="External"/><Relationship Id="rId40" Type="http://schemas.openxmlformats.org/officeDocument/2006/relationships/hyperlink" Target="https://autismhub.education.qld.gov.au/resources/functional-behaviour-assessment-tool/help/naturalistic-intervention" TargetMode="External"/><Relationship Id="rId45" Type="http://schemas.openxmlformats.org/officeDocument/2006/relationships/hyperlink" Target="https://autismhub.education.qld.gov.au/resources/functional-behaviour-assessment-tool/help/differential-reinforcement" TargetMode="External"/><Relationship Id="rId53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hyperlink" Target="https://autismhub.education.qld.gov.au/resources/functional-behaviour-assessment-tool/help/scheduled-exercise" TargetMode="External"/><Relationship Id="rId19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31" Type="http://schemas.openxmlformats.org/officeDocument/2006/relationships/hyperlink" Target="https://autismhub.education.qld.gov.au/resources/functional-behaviour-assessment-tool/help/task-analysis" TargetMode="External"/><Relationship Id="rId44" Type="http://schemas.openxmlformats.org/officeDocument/2006/relationships/hyperlink" Target="https://autismhub.education.qld.gov.au/resources/functional-behaviour-assessment-tool/help/non-contingent-reinforcement" TargetMode="External"/><Relationship Id="rId52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4" Type="http://schemas.openxmlformats.org/officeDocument/2006/relationships/hyperlink" Target="https://autismhub.education.qld.gov.au/resources/functional-behaviour-assessment-tool/help/self-management" TargetMode="External"/><Relationship Id="rId22" Type="http://schemas.openxmlformats.org/officeDocument/2006/relationships/hyperlink" Target="https://autismhub.education.qld.gov.au/resources/functional-behaviour-assessment-tool/help/choice-making" TargetMode="External"/><Relationship Id="rId27" Type="http://schemas.openxmlformats.org/officeDocument/2006/relationships/hyperlink" Target="https://autismhub.education.qld.gov.au/resources/functional-behaviour-assessment-tool/help/check-in-check-out" TargetMode="External"/><Relationship Id="rId30" Type="http://schemas.openxmlformats.org/officeDocument/2006/relationships/hyperlink" Target="https://autismhub.education.qld.gov.au/resources/functional-behaviour-assessment-tool/help/scheduled-breaks" TargetMode="External"/><Relationship Id="rId35" Type="http://schemas.openxmlformats.org/officeDocument/2006/relationships/hyperlink" Target="https://autismhub.education.qld.gov.au/resources/functional-behaviour-assessment-tool/help/naturalistic-intervention" TargetMode="External"/><Relationship Id="rId43" Type="http://schemas.openxmlformats.org/officeDocument/2006/relationships/hyperlink" Target="https://autismhub.education.qld.gov.au/resources/functional-behaviour-assessment-tool/help/reinforcement" TargetMode="External"/><Relationship Id="rId48" Type="http://schemas.openxmlformats.org/officeDocument/2006/relationships/hyperlink" Target="https://autismhub.education.qld.gov.au/resources/functional-behaviour-assessment-tool/help/behaviour-specific-praise" TargetMode="Externa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social-narratives" TargetMode="External"/><Relationship Id="rId17" Type="http://schemas.openxmlformats.org/officeDocument/2006/relationships/hyperlink" Target="https://autismhub.education.qld.gov.au/resources/functional-behaviour-assessment-tool/help/physical-access" TargetMode="External"/><Relationship Id="rId25" Type="http://schemas.openxmlformats.org/officeDocument/2006/relationships/hyperlink" Target="https://autismhub.education.qld.gov.au/resources/functional-behaviour-assessment-tool/help/prompting" TargetMode="External"/><Relationship Id="rId33" Type="http://schemas.openxmlformats.org/officeDocument/2006/relationships/hyperlink" Target="https://autismhub.education.qld.gov.au/resources/functional-behaviour-assessment-tool/help/discrete-trial-training" TargetMode="External"/><Relationship Id="rId38" Type="http://schemas.openxmlformats.org/officeDocument/2006/relationships/hyperlink" Target="https://autismhub.education.qld.gov.au/resources/functional-behaviour-assessment-tool/help/discrete-trial-training" TargetMode="External"/><Relationship Id="rId46" Type="http://schemas.openxmlformats.org/officeDocument/2006/relationships/hyperlink" Target="https://autismhub.education.qld.gov.au/resources/functional-behaviour-assessment-tool/help/response-interruption-redirection" TargetMode="External"/><Relationship Id="rId20" Type="http://schemas.openxmlformats.org/officeDocument/2006/relationships/hyperlink" Target="https://autismhub.education.qld.gov.au/resources/functional-behaviour-assessment-tool/help/change-schedule-or-routine" TargetMode="External"/><Relationship Id="rId41" Type="http://schemas.openxmlformats.org/officeDocument/2006/relationships/hyperlink" Target="https://autismhub.education.qld.gov.au/resources/functional-behaviour-assessment-tool/help/training-diversel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task-sequence" TargetMode="External"/><Relationship Id="rId23" Type="http://schemas.openxmlformats.org/officeDocument/2006/relationships/hyperlink" Target="https://autismhub.education.qld.gov.au/resources/functional-behaviour-assessment-tool/help/environmental-audit" TargetMode="External"/><Relationship Id="rId28" Type="http://schemas.openxmlformats.org/officeDocument/2006/relationships/hyperlink" Target="https://autismhub.education.qld.gov.au/resources/functional-behaviour-assessment-tool/help/visual-supports" TargetMode="External"/><Relationship Id="rId36" Type="http://schemas.openxmlformats.org/officeDocument/2006/relationships/hyperlink" Target="https://autismhub.education.qld.gov.au/resources/functional-behaviour-assessment-tool/help/training-diversely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2020-10-09T06:01:17+00:00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2020-10-09T06:01:17+00:00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2020-10-09T06:01:02+00:00</PPSubmittedDate>
  </documentManagement>
</p:properties>
</file>

<file path=customXml/itemProps1.xml><?xml version="1.0" encoding="utf-8"?>
<ds:datastoreItem xmlns:ds="http://schemas.openxmlformats.org/officeDocument/2006/customXml" ds:itemID="{8C724F98-988F-47E9-8C19-1EB4208F9A36}"/>
</file>

<file path=customXml/itemProps2.xml><?xml version="1.0" encoding="utf-8"?>
<ds:datastoreItem xmlns:ds="http://schemas.openxmlformats.org/officeDocument/2006/customXml" ds:itemID="{A4BD635D-77C6-43BA-BD1A-1EF957241DC3}"/>
</file>

<file path=customXml/itemProps3.xml><?xml version="1.0" encoding="utf-8"?>
<ds:datastoreItem xmlns:ds="http://schemas.openxmlformats.org/officeDocument/2006/customXml" ds:itemID="{CFCE03E4-DB3C-414F-ABD7-6FD5335A111B}"/>
</file>

<file path=customXml/itemProps4.xml><?xml version="1.0" encoding="utf-8"?>
<ds:datastoreItem xmlns:ds="http://schemas.openxmlformats.org/officeDocument/2006/customXml" ds:itemID="{31157B59-8B21-4242-AB03-06B9498A2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Escapes or avoids stimulation or sensation</dc:title>
  <dc:subject/>
  <dc:creator>PHILLIPS, Grant</dc:creator>
  <cp:keywords/>
  <dc:description/>
  <cp:lastModifiedBy>PHILLIPS, Grant</cp:lastModifiedBy>
  <cp:revision>2</cp:revision>
  <dcterms:created xsi:type="dcterms:W3CDTF">2020-10-09T05:52:00Z</dcterms:created>
  <dcterms:modified xsi:type="dcterms:W3CDTF">2020-10-09T05:52:00Z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